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0B19B" w14:textId="2FF08BCC" w:rsidR="00574C45" w:rsidRPr="00954586" w:rsidRDefault="00574C45" w:rsidP="00574C45">
      <w:pPr>
        <w:rPr>
          <w:i/>
          <w:iCs/>
          <w:sz w:val="28"/>
          <w:szCs w:val="28"/>
        </w:rPr>
      </w:pPr>
      <w:r w:rsidRPr="00954586">
        <w:rPr>
          <w:i/>
          <w:iCs/>
          <w:sz w:val="28"/>
          <w:szCs w:val="28"/>
        </w:rPr>
        <w:t xml:space="preserve">Jesus said, “I have come that they may have life and have it abundantly.” I believe that holistic wellbeing is a dimension of the gospel call upon our lives as followers of Christ, as well as an essential art form for all effective leaders. When a ministry leader creates and maintains a Rule of Life for wellbeing, they </w:t>
      </w:r>
      <w:proofErr w:type="gramStart"/>
      <w:r w:rsidRPr="00954586">
        <w:rPr>
          <w:i/>
          <w:iCs/>
          <w:sz w:val="28"/>
          <w:szCs w:val="28"/>
        </w:rPr>
        <w:t>are able to</w:t>
      </w:r>
      <w:proofErr w:type="gramEnd"/>
      <w:r w:rsidRPr="00954586">
        <w:rPr>
          <w:i/>
          <w:iCs/>
          <w:sz w:val="28"/>
          <w:szCs w:val="28"/>
        </w:rPr>
        <w:t xml:space="preserve"> consistently offer their family, church, and community a better version of themselves.  Attention is shifted away from overwhelm and discouragement and toward building capacity for fruitfulness.  I have repeatedly seen wellbeing trajectories shifted with dedication to micro-practices such as meditation moments, increased physical movement, initiating time with friends or colleagues, small changes in patterns of healthy eating, or finding an hour a week for creative expression.  Positive energy flows.  Resilience for inevitable challenges is increased.  And perhaps most importantly for the church in this season, capacity for innovation and adaptive leadership expands.  </w:t>
      </w:r>
    </w:p>
    <w:p w14:paraId="3F783430" w14:textId="77777777" w:rsidR="002E150E" w:rsidRPr="00954586" w:rsidRDefault="002E150E" w:rsidP="002E150E">
      <w:pPr>
        <w:rPr>
          <w:rFonts w:ascii="Calibri" w:eastAsia="Times New Roman" w:hAnsi="Calibri" w:cs="Calibri"/>
          <w:color w:val="000000"/>
          <w:sz w:val="28"/>
          <w:szCs w:val="28"/>
          <w14:ligatures w14:val="none"/>
        </w:rPr>
      </w:pPr>
    </w:p>
    <w:p w14:paraId="7AF0B7A2" w14:textId="2B70B5F4" w:rsidR="002E150E" w:rsidRPr="00954586" w:rsidRDefault="002E150E" w:rsidP="002E150E">
      <w:pPr>
        <w:rPr>
          <w:rFonts w:ascii="Times New Roman" w:eastAsia="Times New Roman" w:hAnsi="Times New Roman" w:cs="Times New Roman"/>
          <w:sz w:val="28"/>
          <w:szCs w:val="28"/>
          <w14:ligatures w14:val="none"/>
        </w:rPr>
      </w:pPr>
      <w:r w:rsidRPr="00954586">
        <w:rPr>
          <w:rFonts w:ascii="Calibri" w:eastAsia="Times New Roman" w:hAnsi="Calibri" w:cs="Calibri"/>
          <w:color w:val="000000"/>
          <w:sz w:val="28"/>
          <w:szCs w:val="28"/>
          <w14:ligatures w14:val="none"/>
        </w:rPr>
        <w:t>Many women in ministry are struggling.  Some are just hoping to survive.  The losses of the recent pandemic are layered with difficult conversations and losses associated with disaffiliation.  Even before these two challenges, many mainline Protestant churches were experiencing declines by traditional measures. What is the way forward for effective leaders in uncertain times? </w:t>
      </w:r>
    </w:p>
    <w:p w14:paraId="7FC1CD11" w14:textId="77777777" w:rsidR="002E150E" w:rsidRPr="00954586" w:rsidRDefault="002E150E" w:rsidP="002E150E">
      <w:pPr>
        <w:numPr>
          <w:ilvl w:val="0"/>
          <w:numId w:val="1"/>
        </w:numPr>
        <w:textAlignment w:val="baseline"/>
        <w:rPr>
          <w:rFonts w:ascii="Calibri" w:eastAsia="Times New Roman" w:hAnsi="Calibri" w:cs="Calibri"/>
          <w:color w:val="000000"/>
          <w:sz w:val="28"/>
          <w:szCs w:val="28"/>
          <w14:ligatures w14:val="none"/>
        </w:rPr>
      </w:pPr>
      <w:r w:rsidRPr="00954586">
        <w:rPr>
          <w:rFonts w:ascii="Calibri" w:eastAsia="Times New Roman" w:hAnsi="Calibri" w:cs="Calibri"/>
          <w:color w:val="000000"/>
          <w:sz w:val="28"/>
          <w:szCs w:val="28"/>
          <w14:ligatures w14:val="none"/>
        </w:rPr>
        <w:t>We need to focus on small steps.  We often underestimate the transformative power of daily habits and mindsets which require little time but regular practice.</w:t>
      </w:r>
    </w:p>
    <w:p w14:paraId="48E4F1E6" w14:textId="77777777" w:rsidR="002E150E" w:rsidRPr="00954586" w:rsidRDefault="002E150E" w:rsidP="002E150E">
      <w:pPr>
        <w:numPr>
          <w:ilvl w:val="0"/>
          <w:numId w:val="1"/>
        </w:numPr>
        <w:textAlignment w:val="baseline"/>
        <w:rPr>
          <w:rFonts w:ascii="Calibri" w:eastAsia="Times New Roman" w:hAnsi="Calibri" w:cs="Calibri"/>
          <w:color w:val="000000"/>
          <w:sz w:val="28"/>
          <w:szCs w:val="28"/>
          <w14:ligatures w14:val="none"/>
        </w:rPr>
      </w:pPr>
      <w:r w:rsidRPr="00954586">
        <w:rPr>
          <w:rFonts w:ascii="Calibri" w:eastAsia="Times New Roman" w:hAnsi="Calibri" w:cs="Calibri"/>
          <w:color w:val="000000"/>
          <w:sz w:val="28"/>
          <w:szCs w:val="28"/>
          <w14:ligatures w14:val="none"/>
        </w:rPr>
        <w:t>We need to step back enough from day-to-day routines to gain perspective.  Group coaching offers a wealth of opportunity for idea-sharing with others in similar settings of life and work.  Hearing that others also experience challenges and struggles offers insight and encouragement. </w:t>
      </w:r>
    </w:p>
    <w:p w14:paraId="1220CD9D" w14:textId="77777777" w:rsidR="002E150E" w:rsidRPr="00954586" w:rsidRDefault="002E150E" w:rsidP="002E150E">
      <w:pPr>
        <w:numPr>
          <w:ilvl w:val="0"/>
          <w:numId w:val="1"/>
        </w:numPr>
        <w:textAlignment w:val="baseline"/>
        <w:rPr>
          <w:rFonts w:ascii="Calibri" w:eastAsia="Times New Roman" w:hAnsi="Calibri" w:cs="Calibri"/>
          <w:color w:val="000000"/>
          <w:sz w:val="28"/>
          <w:szCs w:val="28"/>
          <w14:ligatures w14:val="none"/>
        </w:rPr>
      </w:pPr>
      <w:r w:rsidRPr="00954586">
        <w:rPr>
          <w:rFonts w:ascii="Calibri" w:eastAsia="Times New Roman" w:hAnsi="Calibri" w:cs="Calibri"/>
          <w:color w:val="000000"/>
          <w:sz w:val="28"/>
          <w:szCs w:val="28"/>
          <w14:ligatures w14:val="none"/>
        </w:rPr>
        <w:t>We need to step together with others.  Our experience as leaders in a world of working remotely, has created an even greater need for connection.  Group coaching provides inspiration, encouragement, and safe accountability for moving forward. </w:t>
      </w:r>
    </w:p>
    <w:p w14:paraId="0F7CB756" w14:textId="77777777" w:rsidR="002E150E" w:rsidRPr="00954586" w:rsidRDefault="002E150E" w:rsidP="002E150E">
      <w:pPr>
        <w:rPr>
          <w:rFonts w:ascii="Times New Roman" w:eastAsia="Times New Roman" w:hAnsi="Times New Roman" w:cs="Times New Roman"/>
          <w:sz w:val="28"/>
          <w:szCs w:val="28"/>
          <w14:ligatures w14:val="none"/>
        </w:rPr>
      </w:pPr>
    </w:p>
    <w:p w14:paraId="3E9213AB" w14:textId="5A004BDD" w:rsidR="002E150E" w:rsidRPr="00954586" w:rsidRDefault="002E150E" w:rsidP="002E150E">
      <w:pPr>
        <w:rPr>
          <w:rFonts w:ascii="Times New Roman" w:eastAsia="Times New Roman" w:hAnsi="Times New Roman" w:cs="Times New Roman"/>
          <w:sz w:val="28"/>
          <w:szCs w:val="28"/>
          <w14:ligatures w14:val="none"/>
        </w:rPr>
      </w:pPr>
      <w:r w:rsidRPr="00954586">
        <w:rPr>
          <w:rFonts w:ascii="Calibri" w:eastAsia="Times New Roman" w:hAnsi="Calibri" w:cs="Calibri"/>
          <w:color w:val="000000"/>
          <w:sz w:val="28"/>
          <w:szCs w:val="28"/>
          <w14:ligatures w14:val="none"/>
        </w:rPr>
        <w:t xml:space="preserve">The Art of </w:t>
      </w:r>
      <w:proofErr w:type="spellStart"/>
      <w:r w:rsidRPr="00954586">
        <w:rPr>
          <w:rFonts w:ascii="Calibri" w:eastAsia="Times New Roman" w:hAnsi="Calibri" w:cs="Calibri"/>
          <w:color w:val="000000"/>
          <w:sz w:val="28"/>
          <w:szCs w:val="28"/>
          <w14:ligatures w14:val="none"/>
        </w:rPr>
        <w:t>WellBeing</w:t>
      </w:r>
      <w:proofErr w:type="spellEnd"/>
      <w:r w:rsidRPr="00954586">
        <w:rPr>
          <w:rFonts w:ascii="Calibri" w:eastAsia="Times New Roman" w:hAnsi="Calibri" w:cs="Calibri"/>
          <w:color w:val="000000"/>
          <w:sz w:val="28"/>
          <w:szCs w:val="28"/>
          <w14:ligatures w14:val="none"/>
        </w:rPr>
        <w:t xml:space="preserve"> invites leaders to commit to simple, practical ways to cultivate positive energy, resilience, and creativity for innovation.  The online course utilizes a “coach approach” process in which the primary resource is the internal wisdom and expertise of participants rather than prescriptions from a teacher.  They will be guided to generate self-awareness and clarity about all dimensions of their wellbeing—spiritual, emotional, mental, creative, physical, and relational. Each session consists of intentional conversation grounded in participants’ pre-session reflection.  Each session ends with a small step action plan which includes accountability</w:t>
      </w:r>
      <w:r w:rsidR="00EF595F">
        <w:rPr>
          <w:rFonts w:ascii="Calibri" w:eastAsia="Times New Roman" w:hAnsi="Calibri" w:cs="Calibri"/>
          <w:color w:val="000000"/>
          <w:sz w:val="28"/>
          <w:szCs w:val="28"/>
          <w14:ligatures w14:val="none"/>
        </w:rPr>
        <w:t>.</w:t>
      </w:r>
      <w:r w:rsidRPr="00954586">
        <w:rPr>
          <w:rFonts w:ascii="Calibri" w:eastAsia="Times New Roman" w:hAnsi="Calibri" w:cs="Calibri"/>
          <w:color w:val="000000"/>
          <w:sz w:val="28"/>
          <w:szCs w:val="28"/>
          <w14:ligatures w14:val="none"/>
        </w:rPr>
        <w:t>  Previous participants have reported that group coaching conversations fostered productive and meaningful outcomes in their energy, creativity, enjoyment, and effectiveness as a leader. </w:t>
      </w:r>
    </w:p>
    <w:p w14:paraId="05094E28" w14:textId="77777777" w:rsidR="002E150E" w:rsidRPr="00954586" w:rsidRDefault="002E150E" w:rsidP="002E150E">
      <w:pPr>
        <w:rPr>
          <w:rFonts w:ascii="Times New Roman" w:eastAsia="Times New Roman" w:hAnsi="Times New Roman" w:cs="Times New Roman"/>
          <w:sz w:val="28"/>
          <w:szCs w:val="28"/>
          <w14:ligatures w14:val="none"/>
        </w:rPr>
      </w:pPr>
    </w:p>
    <w:p w14:paraId="51080F80" w14:textId="77777777" w:rsidR="002E150E" w:rsidRPr="00954586" w:rsidRDefault="002E150E" w:rsidP="002E150E">
      <w:pPr>
        <w:rPr>
          <w:rFonts w:ascii="Times New Roman" w:eastAsia="Times New Roman" w:hAnsi="Times New Roman" w:cs="Times New Roman"/>
          <w:sz w:val="28"/>
          <w:szCs w:val="28"/>
          <w14:ligatures w14:val="none"/>
        </w:rPr>
      </w:pPr>
      <w:r w:rsidRPr="00954586">
        <w:rPr>
          <w:rFonts w:ascii="Calibri" w:eastAsia="Times New Roman" w:hAnsi="Calibri" w:cs="Calibri"/>
          <w:i/>
          <w:iCs/>
          <w:color w:val="000000"/>
          <w:sz w:val="28"/>
          <w:szCs w:val="28"/>
          <w14:ligatures w14:val="none"/>
        </w:rPr>
        <w:t xml:space="preserve">The Art of </w:t>
      </w:r>
      <w:proofErr w:type="spellStart"/>
      <w:r w:rsidRPr="00954586">
        <w:rPr>
          <w:rFonts w:ascii="Calibri" w:eastAsia="Times New Roman" w:hAnsi="Calibri" w:cs="Calibri"/>
          <w:i/>
          <w:iCs/>
          <w:color w:val="000000"/>
          <w:sz w:val="28"/>
          <w:szCs w:val="28"/>
          <w14:ligatures w14:val="none"/>
        </w:rPr>
        <w:t>WellBeing</w:t>
      </w:r>
      <w:proofErr w:type="spellEnd"/>
      <w:r w:rsidRPr="00954586">
        <w:rPr>
          <w:rFonts w:ascii="Calibri" w:eastAsia="Times New Roman" w:hAnsi="Calibri" w:cs="Calibri"/>
          <w:i/>
          <w:iCs/>
          <w:color w:val="000000"/>
          <w:sz w:val="28"/>
          <w:szCs w:val="28"/>
          <w14:ligatures w14:val="none"/>
        </w:rPr>
        <w:t xml:space="preserve"> is not a crisis intervention tool but rather a process for inspiring, encouraging, and equipping excellence and effectiveness in ministry among the often-silent middle-tier of exhausted and disillusioned clergy.  </w:t>
      </w:r>
    </w:p>
    <w:p w14:paraId="3D477977" w14:textId="77777777" w:rsidR="002E150E" w:rsidRPr="00954586" w:rsidRDefault="002E150E" w:rsidP="002E150E">
      <w:pPr>
        <w:spacing w:after="240"/>
        <w:rPr>
          <w:rFonts w:ascii="Times New Roman" w:eastAsia="Times New Roman" w:hAnsi="Times New Roman" w:cs="Times New Roman"/>
          <w:sz w:val="28"/>
          <w:szCs w:val="28"/>
          <w14:ligatures w14:val="none"/>
        </w:rPr>
      </w:pPr>
    </w:p>
    <w:p w14:paraId="7A0BAD82" w14:textId="77777777" w:rsidR="002E150E" w:rsidRPr="00954586" w:rsidRDefault="002E150E" w:rsidP="002E150E">
      <w:pPr>
        <w:rPr>
          <w:rFonts w:ascii="Times New Roman" w:eastAsia="Times New Roman" w:hAnsi="Times New Roman" w:cs="Times New Roman"/>
          <w:sz w:val="28"/>
          <w:szCs w:val="28"/>
          <w14:ligatures w14:val="none"/>
        </w:rPr>
      </w:pPr>
      <w:r w:rsidRPr="00954586">
        <w:rPr>
          <w:rFonts w:ascii="Calibri" w:eastAsia="Times New Roman" w:hAnsi="Calibri" w:cs="Calibri"/>
          <w:b/>
          <w:bCs/>
          <w:i/>
          <w:iCs/>
          <w:color w:val="000000"/>
          <w:sz w:val="28"/>
          <w:szCs w:val="28"/>
          <w14:ligatures w14:val="none"/>
        </w:rPr>
        <w:t>What’s Included? </w:t>
      </w:r>
    </w:p>
    <w:p w14:paraId="2D0C47EB" w14:textId="77777777" w:rsidR="002E150E" w:rsidRPr="00954586" w:rsidRDefault="002E150E" w:rsidP="002E150E">
      <w:pPr>
        <w:numPr>
          <w:ilvl w:val="0"/>
          <w:numId w:val="2"/>
        </w:numPr>
        <w:textAlignment w:val="baseline"/>
        <w:rPr>
          <w:rFonts w:ascii="Arial" w:eastAsia="Times New Roman" w:hAnsi="Arial" w:cs="Arial"/>
          <w:color w:val="000000"/>
          <w:sz w:val="28"/>
          <w:szCs w:val="28"/>
          <w14:ligatures w14:val="none"/>
        </w:rPr>
      </w:pPr>
      <w:r w:rsidRPr="00954586">
        <w:rPr>
          <w:rFonts w:ascii="Calibri" w:eastAsia="Times New Roman" w:hAnsi="Calibri" w:cs="Calibri"/>
          <w:b/>
          <w:bCs/>
          <w:i/>
          <w:iCs/>
          <w:color w:val="000000"/>
          <w:sz w:val="28"/>
          <w:szCs w:val="28"/>
          <w14:ligatures w14:val="none"/>
        </w:rPr>
        <w:t>Peer Group Learning Sessions—</w:t>
      </w:r>
      <w:r w:rsidRPr="00954586">
        <w:rPr>
          <w:rFonts w:ascii="Calibri" w:eastAsia="Times New Roman" w:hAnsi="Calibri" w:cs="Calibri"/>
          <w:color w:val="000000"/>
          <w:sz w:val="28"/>
          <w:szCs w:val="28"/>
          <w14:ligatures w14:val="none"/>
        </w:rPr>
        <w:t>Six bi-weekly 90-minute Zoom sessions introduce evidence-based lifestyle themes along with opportunities for discernment, fruitful conversation, &amp; meaningful self-discovery</w:t>
      </w:r>
    </w:p>
    <w:p w14:paraId="4B2FC73B" w14:textId="77777777" w:rsidR="002E150E" w:rsidRPr="00954586" w:rsidRDefault="002E150E" w:rsidP="002E150E">
      <w:pPr>
        <w:numPr>
          <w:ilvl w:val="0"/>
          <w:numId w:val="2"/>
        </w:numPr>
        <w:textAlignment w:val="baseline"/>
        <w:rPr>
          <w:rFonts w:ascii="Arial" w:eastAsia="Times New Roman" w:hAnsi="Arial" w:cs="Arial"/>
          <w:color w:val="000000"/>
          <w:sz w:val="28"/>
          <w:szCs w:val="28"/>
          <w14:ligatures w14:val="none"/>
        </w:rPr>
      </w:pPr>
      <w:r w:rsidRPr="00954586">
        <w:rPr>
          <w:rFonts w:ascii="Calibri" w:eastAsia="Times New Roman" w:hAnsi="Calibri" w:cs="Calibri"/>
          <w:b/>
          <w:bCs/>
          <w:color w:val="000000"/>
          <w:sz w:val="28"/>
          <w:szCs w:val="28"/>
          <w14:ligatures w14:val="none"/>
        </w:rPr>
        <w:t>Individual Coaching Calls—</w:t>
      </w:r>
      <w:r w:rsidRPr="00954586">
        <w:rPr>
          <w:rFonts w:ascii="Calibri" w:eastAsia="Times New Roman" w:hAnsi="Calibri" w:cs="Calibri"/>
          <w:color w:val="000000"/>
          <w:sz w:val="28"/>
          <w:szCs w:val="28"/>
          <w14:ligatures w14:val="none"/>
        </w:rPr>
        <w:t xml:space="preserve">Two individual coaching sessions to further discern, make choices, &amp; design a custom Rule of Life to cultivate their own chosen habits of wellbeing. An individual coaching call may relate to one of the </w:t>
      </w:r>
      <w:proofErr w:type="spellStart"/>
      <w:r w:rsidRPr="00954586">
        <w:rPr>
          <w:rFonts w:ascii="Calibri" w:eastAsia="Times New Roman" w:hAnsi="Calibri" w:cs="Calibri"/>
          <w:color w:val="000000"/>
          <w:sz w:val="28"/>
          <w:szCs w:val="28"/>
          <w14:ligatures w14:val="none"/>
        </w:rPr>
        <w:t>WellBeing</w:t>
      </w:r>
      <w:proofErr w:type="spellEnd"/>
      <w:r w:rsidRPr="00954586">
        <w:rPr>
          <w:rFonts w:ascii="Calibri" w:eastAsia="Times New Roman" w:hAnsi="Calibri" w:cs="Calibri"/>
          <w:color w:val="000000"/>
          <w:sz w:val="28"/>
          <w:szCs w:val="28"/>
          <w14:ligatures w14:val="none"/>
        </w:rPr>
        <w:t xml:space="preserve"> themes but can also focus on specific personal and professional goals, life balance, or ministry challenges.  </w:t>
      </w:r>
    </w:p>
    <w:p w14:paraId="02FAF981" w14:textId="77777777" w:rsidR="002E150E" w:rsidRPr="00954586" w:rsidRDefault="002E150E" w:rsidP="002E150E">
      <w:pPr>
        <w:numPr>
          <w:ilvl w:val="0"/>
          <w:numId w:val="2"/>
        </w:numPr>
        <w:textAlignment w:val="baseline"/>
        <w:rPr>
          <w:rFonts w:ascii="Arial" w:eastAsia="Times New Roman" w:hAnsi="Arial" w:cs="Arial"/>
          <w:color w:val="000000"/>
          <w:sz w:val="28"/>
          <w:szCs w:val="28"/>
          <w14:ligatures w14:val="none"/>
        </w:rPr>
      </w:pPr>
      <w:r w:rsidRPr="00954586">
        <w:rPr>
          <w:rFonts w:ascii="Calibri" w:eastAsia="Times New Roman" w:hAnsi="Calibri" w:cs="Calibri"/>
          <w:b/>
          <w:bCs/>
          <w:color w:val="000000"/>
          <w:sz w:val="28"/>
          <w:szCs w:val="28"/>
          <w14:ligatures w14:val="none"/>
        </w:rPr>
        <w:t>Teaching Videos &amp; Worksheets—</w:t>
      </w:r>
      <w:r w:rsidRPr="00954586">
        <w:rPr>
          <w:rFonts w:ascii="Calibri" w:eastAsia="Times New Roman" w:hAnsi="Calibri" w:cs="Calibri"/>
          <w:color w:val="000000"/>
          <w:sz w:val="28"/>
          <w:szCs w:val="28"/>
          <w14:ligatures w14:val="none"/>
        </w:rPr>
        <w:t xml:space="preserve">Participant </w:t>
      </w:r>
      <w:proofErr w:type="gramStart"/>
      <w:r w:rsidRPr="00954586">
        <w:rPr>
          <w:rFonts w:ascii="Calibri" w:eastAsia="Times New Roman" w:hAnsi="Calibri" w:cs="Calibri"/>
          <w:color w:val="000000"/>
          <w:sz w:val="28"/>
          <w:szCs w:val="28"/>
          <w14:ligatures w14:val="none"/>
        </w:rPr>
        <w:t>Guides(</w:t>
      </w:r>
      <w:proofErr w:type="gramEnd"/>
      <w:r w:rsidRPr="00954586">
        <w:rPr>
          <w:rFonts w:ascii="Calibri" w:eastAsia="Times New Roman" w:hAnsi="Calibri" w:cs="Calibri"/>
          <w:color w:val="000000"/>
          <w:sz w:val="28"/>
          <w:szCs w:val="28"/>
          <w14:ligatures w14:val="none"/>
        </w:rPr>
        <w:t>with video link, scripture, brief quotes, and reflection questions) are emailed one week before sessions.  Group conversation is based on participants’ pre-session reflection which normally takes 45 minutes to 1 hour.  There is no other required reading. </w:t>
      </w:r>
    </w:p>
    <w:p w14:paraId="71427FE2" w14:textId="77777777" w:rsidR="002E150E" w:rsidRPr="00954586" w:rsidRDefault="002E150E" w:rsidP="002E150E">
      <w:pPr>
        <w:rPr>
          <w:rFonts w:ascii="Times New Roman" w:eastAsia="Times New Roman" w:hAnsi="Times New Roman" w:cs="Times New Roman"/>
          <w:sz w:val="28"/>
          <w:szCs w:val="28"/>
          <w14:ligatures w14:val="none"/>
        </w:rPr>
      </w:pPr>
    </w:p>
    <w:p w14:paraId="1F30FFE3" w14:textId="77777777" w:rsidR="002E150E" w:rsidRPr="00954586" w:rsidRDefault="002E150E" w:rsidP="002E150E">
      <w:pPr>
        <w:rPr>
          <w:rFonts w:ascii="Times New Roman" w:eastAsia="Times New Roman" w:hAnsi="Times New Roman" w:cs="Times New Roman"/>
          <w:sz w:val="28"/>
          <w:szCs w:val="28"/>
          <w14:ligatures w14:val="none"/>
        </w:rPr>
      </w:pPr>
      <w:r w:rsidRPr="00954586">
        <w:rPr>
          <w:rFonts w:ascii="Calibri" w:eastAsia="Times New Roman" w:hAnsi="Calibri" w:cs="Calibri"/>
          <w:b/>
          <w:bCs/>
          <w:i/>
          <w:iCs/>
          <w:color w:val="000000"/>
          <w:sz w:val="28"/>
          <w:szCs w:val="28"/>
          <w14:ligatures w14:val="none"/>
        </w:rPr>
        <w:t>Topics Covered:</w:t>
      </w:r>
    </w:p>
    <w:p w14:paraId="35D5588B" w14:textId="77777777" w:rsidR="002E150E" w:rsidRPr="00954586" w:rsidRDefault="002E150E" w:rsidP="002E150E">
      <w:pPr>
        <w:numPr>
          <w:ilvl w:val="0"/>
          <w:numId w:val="3"/>
        </w:numPr>
        <w:textAlignment w:val="baseline"/>
        <w:rPr>
          <w:rFonts w:ascii="Calibri" w:eastAsia="Times New Roman" w:hAnsi="Calibri" w:cs="Calibri"/>
          <w:b/>
          <w:bCs/>
          <w:i/>
          <w:iCs/>
          <w:color w:val="000000"/>
          <w:sz w:val="28"/>
          <w:szCs w:val="28"/>
          <w14:ligatures w14:val="none"/>
        </w:rPr>
      </w:pPr>
      <w:r w:rsidRPr="00954586">
        <w:rPr>
          <w:rFonts w:ascii="Calibri" w:eastAsia="Times New Roman" w:hAnsi="Calibri" w:cs="Calibri"/>
          <w:b/>
          <w:bCs/>
          <w:i/>
          <w:iCs/>
          <w:color w:val="000000"/>
          <w:sz w:val="28"/>
          <w:szCs w:val="28"/>
          <w14:ligatures w14:val="none"/>
        </w:rPr>
        <w:t>The Practice of Receptivity—</w:t>
      </w:r>
      <w:r w:rsidRPr="00954586">
        <w:rPr>
          <w:rFonts w:ascii="Calibri" w:eastAsia="Times New Roman" w:hAnsi="Calibri" w:cs="Calibri"/>
          <w:color w:val="000000"/>
          <w:sz w:val="28"/>
          <w:szCs w:val="28"/>
          <w14:ligatures w14:val="none"/>
        </w:rPr>
        <w:t>Creating small habits for restoration and renewal</w:t>
      </w:r>
    </w:p>
    <w:p w14:paraId="54B2A55C" w14:textId="77777777" w:rsidR="002E150E" w:rsidRPr="00954586" w:rsidRDefault="002E150E" w:rsidP="002E150E">
      <w:pPr>
        <w:numPr>
          <w:ilvl w:val="0"/>
          <w:numId w:val="3"/>
        </w:numPr>
        <w:textAlignment w:val="baseline"/>
        <w:rPr>
          <w:rFonts w:ascii="Calibri" w:eastAsia="Times New Roman" w:hAnsi="Calibri" w:cs="Calibri"/>
          <w:b/>
          <w:bCs/>
          <w:i/>
          <w:iCs/>
          <w:color w:val="000000"/>
          <w:sz w:val="28"/>
          <w:szCs w:val="28"/>
          <w14:ligatures w14:val="none"/>
        </w:rPr>
      </w:pPr>
      <w:r w:rsidRPr="00954586">
        <w:rPr>
          <w:rFonts w:ascii="Calibri" w:eastAsia="Times New Roman" w:hAnsi="Calibri" w:cs="Calibri"/>
          <w:b/>
          <w:bCs/>
          <w:i/>
          <w:iCs/>
          <w:color w:val="000000"/>
          <w:sz w:val="28"/>
          <w:szCs w:val="28"/>
          <w14:ligatures w14:val="none"/>
        </w:rPr>
        <w:t>The Practice of Body Care—</w:t>
      </w:r>
      <w:r w:rsidRPr="00954586">
        <w:rPr>
          <w:rFonts w:ascii="Calibri" w:eastAsia="Times New Roman" w:hAnsi="Calibri" w:cs="Calibri"/>
          <w:color w:val="000000"/>
          <w:sz w:val="28"/>
          <w:szCs w:val="28"/>
          <w14:ligatures w14:val="none"/>
        </w:rPr>
        <w:t>What needs to change I your patterns of eating, sleeping, and moving?</w:t>
      </w:r>
    </w:p>
    <w:p w14:paraId="647EA498" w14:textId="77777777" w:rsidR="002E150E" w:rsidRPr="00954586" w:rsidRDefault="002E150E" w:rsidP="002E150E">
      <w:pPr>
        <w:numPr>
          <w:ilvl w:val="0"/>
          <w:numId w:val="3"/>
        </w:numPr>
        <w:textAlignment w:val="baseline"/>
        <w:rPr>
          <w:rFonts w:ascii="Arial" w:eastAsia="Times New Roman" w:hAnsi="Arial" w:cs="Arial"/>
          <w:color w:val="000000"/>
          <w:sz w:val="28"/>
          <w:szCs w:val="28"/>
          <w14:ligatures w14:val="none"/>
        </w:rPr>
      </w:pPr>
      <w:r w:rsidRPr="00954586">
        <w:rPr>
          <w:rFonts w:ascii="Calibri" w:eastAsia="Times New Roman" w:hAnsi="Calibri" w:cs="Calibri"/>
          <w:b/>
          <w:bCs/>
          <w:i/>
          <w:iCs/>
          <w:color w:val="000000"/>
          <w:sz w:val="28"/>
          <w:szCs w:val="28"/>
          <w14:ligatures w14:val="none"/>
        </w:rPr>
        <w:t>The Practice of Connection—</w:t>
      </w:r>
      <w:r w:rsidRPr="00954586">
        <w:rPr>
          <w:rFonts w:ascii="Calibri" w:eastAsia="Times New Roman" w:hAnsi="Calibri" w:cs="Calibri"/>
          <w:color w:val="000000"/>
          <w:sz w:val="28"/>
          <w:szCs w:val="28"/>
          <w14:ligatures w14:val="none"/>
        </w:rPr>
        <w:t>Simple ways to strengthen relationships with family, friends, wise guides, and supportive community</w:t>
      </w:r>
    </w:p>
    <w:p w14:paraId="697D43D1" w14:textId="77777777" w:rsidR="002E150E" w:rsidRPr="00954586" w:rsidRDefault="002E150E" w:rsidP="002E150E">
      <w:pPr>
        <w:numPr>
          <w:ilvl w:val="0"/>
          <w:numId w:val="3"/>
        </w:numPr>
        <w:textAlignment w:val="baseline"/>
        <w:rPr>
          <w:rFonts w:ascii="Arial" w:eastAsia="Times New Roman" w:hAnsi="Arial" w:cs="Arial"/>
          <w:color w:val="000000"/>
          <w:sz w:val="28"/>
          <w:szCs w:val="28"/>
          <w14:ligatures w14:val="none"/>
        </w:rPr>
      </w:pPr>
      <w:r w:rsidRPr="00954586">
        <w:rPr>
          <w:rFonts w:ascii="Calibri" w:eastAsia="Times New Roman" w:hAnsi="Calibri" w:cs="Calibri"/>
          <w:b/>
          <w:bCs/>
          <w:i/>
          <w:iCs/>
          <w:color w:val="000000"/>
          <w:sz w:val="28"/>
          <w:szCs w:val="28"/>
          <w14:ligatures w14:val="none"/>
        </w:rPr>
        <w:t>The Practice of Creativity—</w:t>
      </w:r>
      <w:r w:rsidRPr="00954586">
        <w:rPr>
          <w:rFonts w:ascii="Calibri" w:eastAsia="Times New Roman" w:hAnsi="Calibri" w:cs="Calibri"/>
          <w:color w:val="000000"/>
          <w:sz w:val="28"/>
          <w:szCs w:val="28"/>
          <w14:ligatures w14:val="none"/>
        </w:rPr>
        <w:t>Re-imagining the ordinary with playfulness, curiosity, &amp; courage</w:t>
      </w:r>
    </w:p>
    <w:p w14:paraId="059F98A6" w14:textId="77777777" w:rsidR="002E150E" w:rsidRPr="00954586" w:rsidRDefault="002E150E" w:rsidP="002E150E">
      <w:pPr>
        <w:numPr>
          <w:ilvl w:val="0"/>
          <w:numId w:val="3"/>
        </w:numPr>
        <w:textAlignment w:val="baseline"/>
        <w:rPr>
          <w:rFonts w:ascii="Arial" w:eastAsia="Times New Roman" w:hAnsi="Arial" w:cs="Arial"/>
          <w:color w:val="000000"/>
          <w:sz w:val="28"/>
          <w:szCs w:val="28"/>
          <w14:ligatures w14:val="none"/>
        </w:rPr>
      </w:pPr>
      <w:r w:rsidRPr="00954586">
        <w:rPr>
          <w:rFonts w:ascii="Calibri" w:eastAsia="Times New Roman" w:hAnsi="Calibri" w:cs="Calibri"/>
          <w:b/>
          <w:bCs/>
          <w:i/>
          <w:iCs/>
          <w:color w:val="000000"/>
          <w:sz w:val="28"/>
          <w:szCs w:val="28"/>
          <w14:ligatures w14:val="none"/>
        </w:rPr>
        <w:t>Practicing a Rule of Life—</w:t>
      </w:r>
      <w:r w:rsidRPr="00954586">
        <w:rPr>
          <w:rFonts w:ascii="Calibri" w:eastAsia="Times New Roman" w:hAnsi="Calibri" w:cs="Calibri"/>
          <w:color w:val="000000"/>
          <w:sz w:val="28"/>
          <w:szCs w:val="28"/>
          <w14:ligatures w14:val="none"/>
        </w:rPr>
        <w:t>The transformative power for wellbeing of small steps, consistently chosen, over time</w:t>
      </w:r>
    </w:p>
    <w:p w14:paraId="56AFC51C" w14:textId="77777777" w:rsidR="002E150E" w:rsidRPr="00EF595F" w:rsidRDefault="002E150E" w:rsidP="002E150E">
      <w:pPr>
        <w:numPr>
          <w:ilvl w:val="0"/>
          <w:numId w:val="3"/>
        </w:numPr>
        <w:textAlignment w:val="baseline"/>
        <w:rPr>
          <w:rFonts w:ascii="Arial" w:eastAsia="Times New Roman" w:hAnsi="Arial" w:cs="Arial"/>
          <w:color w:val="000000"/>
          <w:sz w:val="28"/>
          <w:szCs w:val="28"/>
          <w14:ligatures w14:val="none"/>
        </w:rPr>
      </w:pPr>
      <w:r w:rsidRPr="00954586">
        <w:rPr>
          <w:rFonts w:ascii="Calibri" w:eastAsia="Times New Roman" w:hAnsi="Calibri" w:cs="Calibri"/>
          <w:b/>
          <w:bCs/>
          <w:i/>
          <w:iCs/>
          <w:color w:val="000000"/>
          <w:sz w:val="28"/>
          <w:szCs w:val="28"/>
          <w14:ligatures w14:val="none"/>
        </w:rPr>
        <w:t>The Practice of Purpose—</w:t>
      </w:r>
      <w:r w:rsidRPr="00954586">
        <w:rPr>
          <w:rFonts w:ascii="Calibri" w:eastAsia="Times New Roman" w:hAnsi="Calibri" w:cs="Calibri"/>
          <w:color w:val="000000"/>
          <w:sz w:val="28"/>
          <w:szCs w:val="28"/>
          <w14:ligatures w14:val="none"/>
        </w:rPr>
        <w:t>Identifying deeper meaning and gaining clarity about how life purpose contributes to overall wellbeing</w:t>
      </w:r>
    </w:p>
    <w:p w14:paraId="238D9F8B" w14:textId="77777777" w:rsidR="00EF595F" w:rsidRDefault="00EF595F" w:rsidP="00EF595F">
      <w:pPr>
        <w:textAlignment w:val="baseline"/>
        <w:rPr>
          <w:rFonts w:ascii="Arial" w:eastAsia="Times New Roman" w:hAnsi="Arial" w:cs="Arial"/>
          <w:color w:val="000000"/>
          <w:sz w:val="28"/>
          <w:szCs w:val="28"/>
          <w14:ligatures w14:val="none"/>
        </w:rPr>
      </w:pPr>
    </w:p>
    <w:p w14:paraId="0A04C3E0" w14:textId="02EC632B" w:rsidR="00EF595F" w:rsidRDefault="00983E74" w:rsidP="00EF595F">
      <w:pPr>
        <w:textAlignment w:val="baseline"/>
        <w:rPr>
          <w:rFonts w:ascii="Arial" w:eastAsia="Times New Roman" w:hAnsi="Arial" w:cs="Arial"/>
          <w:color w:val="000000"/>
          <w:sz w:val="28"/>
          <w:szCs w:val="28"/>
          <w14:ligatures w14:val="none"/>
        </w:rPr>
      </w:pPr>
      <w:r>
        <w:rPr>
          <w:rFonts w:ascii="Arial" w:eastAsia="Times New Roman" w:hAnsi="Arial" w:cs="Arial"/>
          <w:color w:val="000000"/>
          <w:sz w:val="28"/>
          <w:szCs w:val="28"/>
          <w14:ligatures w14:val="none"/>
        </w:rPr>
        <w:t>Meeting time is 10a-11:30a on the following</w:t>
      </w:r>
      <w:r w:rsidR="00EF595F">
        <w:rPr>
          <w:rFonts w:ascii="Arial" w:eastAsia="Times New Roman" w:hAnsi="Arial" w:cs="Arial"/>
          <w:color w:val="000000"/>
          <w:sz w:val="28"/>
          <w:szCs w:val="28"/>
          <w14:ligatures w14:val="none"/>
        </w:rPr>
        <w:t xml:space="preserve"> dates: </w:t>
      </w:r>
    </w:p>
    <w:p w14:paraId="26128F3F" w14:textId="697FE5FE" w:rsidR="00EF595F" w:rsidRDefault="00EF595F" w:rsidP="00050F11">
      <w:pPr>
        <w:ind w:firstLine="720"/>
        <w:textAlignment w:val="baseline"/>
        <w:rPr>
          <w:rFonts w:ascii="Arial" w:eastAsia="Times New Roman" w:hAnsi="Arial" w:cs="Arial"/>
          <w:color w:val="000000"/>
          <w:sz w:val="28"/>
          <w:szCs w:val="28"/>
          <w14:ligatures w14:val="none"/>
        </w:rPr>
      </w:pPr>
      <w:r>
        <w:rPr>
          <w:rFonts w:ascii="Arial" w:eastAsia="Times New Roman" w:hAnsi="Arial" w:cs="Arial"/>
          <w:color w:val="000000"/>
          <w:sz w:val="28"/>
          <w:szCs w:val="28"/>
          <w14:ligatures w14:val="none"/>
        </w:rPr>
        <w:t>January 23</w:t>
      </w:r>
    </w:p>
    <w:p w14:paraId="2BC74B2B" w14:textId="0C4CFDE5" w:rsidR="00EF595F" w:rsidRDefault="00D95D1C" w:rsidP="00050F11">
      <w:pPr>
        <w:ind w:firstLine="720"/>
        <w:textAlignment w:val="baseline"/>
        <w:rPr>
          <w:rFonts w:ascii="Arial" w:eastAsia="Times New Roman" w:hAnsi="Arial" w:cs="Arial"/>
          <w:color w:val="000000"/>
          <w:sz w:val="28"/>
          <w:szCs w:val="28"/>
          <w14:ligatures w14:val="none"/>
        </w:rPr>
      </w:pPr>
      <w:r>
        <w:rPr>
          <w:rFonts w:ascii="Arial" w:eastAsia="Times New Roman" w:hAnsi="Arial" w:cs="Arial"/>
          <w:color w:val="000000"/>
          <w:sz w:val="28"/>
          <w:szCs w:val="28"/>
          <w14:ligatures w14:val="none"/>
        </w:rPr>
        <w:t>February 27</w:t>
      </w:r>
    </w:p>
    <w:p w14:paraId="3750D354" w14:textId="4DE9096D" w:rsidR="00D95D1C" w:rsidRDefault="00D95D1C" w:rsidP="00050F11">
      <w:pPr>
        <w:ind w:firstLine="720"/>
        <w:textAlignment w:val="baseline"/>
        <w:rPr>
          <w:rFonts w:ascii="Arial" w:eastAsia="Times New Roman" w:hAnsi="Arial" w:cs="Arial"/>
          <w:color w:val="000000"/>
          <w:sz w:val="28"/>
          <w:szCs w:val="28"/>
          <w14:ligatures w14:val="none"/>
        </w:rPr>
      </w:pPr>
      <w:r>
        <w:rPr>
          <w:rFonts w:ascii="Arial" w:eastAsia="Times New Roman" w:hAnsi="Arial" w:cs="Arial"/>
          <w:color w:val="000000"/>
          <w:sz w:val="28"/>
          <w:szCs w:val="28"/>
          <w14:ligatures w14:val="none"/>
        </w:rPr>
        <w:t>March 27</w:t>
      </w:r>
    </w:p>
    <w:p w14:paraId="39B60E32" w14:textId="2208641C" w:rsidR="00D95D1C" w:rsidRDefault="00D95D1C" w:rsidP="00050F11">
      <w:pPr>
        <w:ind w:firstLine="720"/>
        <w:textAlignment w:val="baseline"/>
        <w:rPr>
          <w:rFonts w:ascii="Arial" w:eastAsia="Times New Roman" w:hAnsi="Arial" w:cs="Arial"/>
          <w:color w:val="000000"/>
          <w:sz w:val="28"/>
          <w:szCs w:val="28"/>
          <w14:ligatures w14:val="none"/>
        </w:rPr>
      </w:pPr>
      <w:r>
        <w:rPr>
          <w:rFonts w:ascii="Arial" w:eastAsia="Times New Roman" w:hAnsi="Arial" w:cs="Arial"/>
          <w:color w:val="000000"/>
          <w:sz w:val="28"/>
          <w:szCs w:val="28"/>
          <w14:ligatures w14:val="none"/>
        </w:rPr>
        <w:t>May 1</w:t>
      </w:r>
    </w:p>
    <w:p w14:paraId="0F788C4E" w14:textId="16EA650E" w:rsidR="00D95D1C" w:rsidRDefault="00D95D1C" w:rsidP="00050F11">
      <w:pPr>
        <w:ind w:firstLine="720"/>
        <w:textAlignment w:val="baseline"/>
        <w:rPr>
          <w:rFonts w:ascii="Arial" w:eastAsia="Times New Roman" w:hAnsi="Arial" w:cs="Arial"/>
          <w:color w:val="000000"/>
          <w:sz w:val="28"/>
          <w:szCs w:val="28"/>
          <w14:ligatures w14:val="none"/>
        </w:rPr>
      </w:pPr>
      <w:r>
        <w:rPr>
          <w:rFonts w:ascii="Arial" w:eastAsia="Times New Roman" w:hAnsi="Arial" w:cs="Arial"/>
          <w:color w:val="000000"/>
          <w:sz w:val="28"/>
          <w:szCs w:val="28"/>
          <w14:ligatures w14:val="none"/>
        </w:rPr>
        <w:t>May 29</w:t>
      </w:r>
    </w:p>
    <w:p w14:paraId="7F239133" w14:textId="4F801E65" w:rsidR="00E525F3" w:rsidRPr="00983E74" w:rsidRDefault="00050F11" w:rsidP="00983E74">
      <w:pPr>
        <w:ind w:firstLine="720"/>
        <w:textAlignment w:val="baseline"/>
        <w:rPr>
          <w:rFonts w:ascii="Arial" w:eastAsia="Times New Roman" w:hAnsi="Arial" w:cs="Arial"/>
          <w:color w:val="000000"/>
          <w:sz w:val="28"/>
          <w:szCs w:val="28"/>
          <w14:ligatures w14:val="none"/>
        </w:rPr>
      </w:pPr>
      <w:r>
        <w:rPr>
          <w:rFonts w:ascii="Arial" w:eastAsia="Times New Roman" w:hAnsi="Arial" w:cs="Arial"/>
          <w:color w:val="000000"/>
          <w:sz w:val="28"/>
          <w:szCs w:val="28"/>
          <w14:ligatures w14:val="none"/>
        </w:rPr>
        <w:t>June 2</w:t>
      </w:r>
      <w:r w:rsidR="00983E74">
        <w:rPr>
          <w:rFonts w:ascii="Arial" w:eastAsia="Times New Roman" w:hAnsi="Arial" w:cs="Arial"/>
          <w:color w:val="000000"/>
          <w:sz w:val="28"/>
          <w:szCs w:val="28"/>
          <w14:ligatures w14:val="none"/>
        </w:rPr>
        <w:t>6</w:t>
      </w:r>
    </w:p>
    <w:sectPr w:rsidR="00E525F3" w:rsidRPr="00983E74" w:rsidSect="00050F11">
      <w:pgSz w:w="12240" w:h="15840"/>
      <w:pgMar w:top="1296"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B1BF8"/>
    <w:multiLevelType w:val="multilevel"/>
    <w:tmpl w:val="7F3C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32771C"/>
    <w:multiLevelType w:val="multilevel"/>
    <w:tmpl w:val="8516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C633C6"/>
    <w:multiLevelType w:val="multilevel"/>
    <w:tmpl w:val="C7882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512652">
    <w:abstractNumId w:val="2"/>
  </w:num>
  <w:num w:numId="2" w16cid:durableId="239825694">
    <w:abstractNumId w:val="0"/>
  </w:num>
  <w:num w:numId="3" w16cid:durableId="166214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C45"/>
    <w:rsid w:val="00050F11"/>
    <w:rsid w:val="000C3302"/>
    <w:rsid w:val="002E150E"/>
    <w:rsid w:val="00574C45"/>
    <w:rsid w:val="00954586"/>
    <w:rsid w:val="00983E74"/>
    <w:rsid w:val="00C83BF7"/>
    <w:rsid w:val="00D95D1C"/>
    <w:rsid w:val="00E525F3"/>
    <w:rsid w:val="00EF5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FB52"/>
  <w15:chartTrackingRefBased/>
  <w15:docId w15:val="{6DA3BC36-C81D-48E1-902A-78790EF1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45"/>
    <w:pPr>
      <w:spacing w:after="0" w:line="240" w:lineRule="auto"/>
    </w:pPr>
    <w:rPr>
      <w:rFonts w:eastAsiaTheme="minorEastAsia"/>
      <w:kern w:val="0"/>
    </w:rPr>
  </w:style>
  <w:style w:type="paragraph" w:styleId="Heading1">
    <w:name w:val="heading 1"/>
    <w:basedOn w:val="Normal"/>
    <w:next w:val="Normal"/>
    <w:link w:val="Heading1Char"/>
    <w:uiPriority w:val="9"/>
    <w:qFormat/>
    <w:rsid w:val="00574C4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74C4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74C4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74C4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74C4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74C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C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C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C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C4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74C4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74C4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74C4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74C4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74C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C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C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C45"/>
    <w:rPr>
      <w:rFonts w:eastAsiaTheme="majorEastAsia" w:cstheme="majorBidi"/>
      <w:color w:val="272727" w:themeColor="text1" w:themeTint="D8"/>
    </w:rPr>
  </w:style>
  <w:style w:type="paragraph" w:styleId="Title">
    <w:name w:val="Title"/>
    <w:basedOn w:val="Normal"/>
    <w:next w:val="Normal"/>
    <w:link w:val="TitleChar"/>
    <w:uiPriority w:val="10"/>
    <w:qFormat/>
    <w:rsid w:val="00574C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C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C4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C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C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4C45"/>
    <w:rPr>
      <w:i/>
      <w:iCs/>
      <w:color w:val="404040" w:themeColor="text1" w:themeTint="BF"/>
    </w:rPr>
  </w:style>
  <w:style w:type="paragraph" w:styleId="ListParagraph">
    <w:name w:val="List Paragraph"/>
    <w:basedOn w:val="Normal"/>
    <w:uiPriority w:val="34"/>
    <w:qFormat/>
    <w:rsid w:val="00574C45"/>
    <w:pPr>
      <w:ind w:left="720"/>
      <w:contextualSpacing/>
    </w:pPr>
  </w:style>
  <w:style w:type="character" w:styleId="IntenseEmphasis">
    <w:name w:val="Intense Emphasis"/>
    <w:basedOn w:val="DefaultParagraphFont"/>
    <w:uiPriority w:val="21"/>
    <w:qFormat/>
    <w:rsid w:val="00574C45"/>
    <w:rPr>
      <w:i/>
      <w:iCs/>
      <w:color w:val="365F91" w:themeColor="accent1" w:themeShade="BF"/>
    </w:rPr>
  </w:style>
  <w:style w:type="paragraph" w:styleId="IntenseQuote">
    <w:name w:val="Intense Quote"/>
    <w:basedOn w:val="Normal"/>
    <w:next w:val="Normal"/>
    <w:link w:val="IntenseQuoteChar"/>
    <w:uiPriority w:val="30"/>
    <w:qFormat/>
    <w:rsid w:val="00574C4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74C45"/>
    <w:rPr>
      <w:i/>
      <w:iCs/>
      <w:color w:val="365F91" w:themeColor="accent1" w:themeShade="BF"/>
    </w:rPr>
  </w:style>
  <w:style w:type="character" w:styleId="IntenseReference">
    <w:name w:val="Intense Reference"/>
    <w:basedOn w:val="DefaultParagraphFont"/>
    <w:uiPriority w:val="32"/>
    <w:qFormat/>
    <w:rsid w:val="00574C4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Johnson</dc:creator>
  <cp:keywords/>
  <dc:description/>
  <cp:lastModifiedBy>txbwim@gmail.com</cp:lastModifiedBy>
  <cp:revision>2</cp:revision>
  <dcterms:created xsi:type="dcterms:W3CDTF">2024-11-14T21:46:00Z</dcterms:created>
  <dcterms:modified xsi:type="dcterms:W3CDTF">2024-11-14T21:46:00Z</dcterms:modified>
</cp:coreProperties>
</file>